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FD0" w:rsidRPr="00D50DFE" w:rsidRDefault="00146FD0" w:rsidP="00146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Powiadomienie o zamiarze przeprowadzenia uboju cieląt do szóstego miesiąca życia, owiec lub kóz w celu produkcji mięsa przeznaczonego na użytek własny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   Informacja o zamiarze przeprowadzenia uboju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miejsce zamieszkania oraz adres posiadacza zwierzęcia: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miejsce zamieszkania oraz adres podmiotu prowadzącego gospodarstwo:</w:t>
      </w:r>
      <w:r w:rsidRPr="00D50D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 zwierząt poddawanych ubojowi: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zwierząt poddawanych ubojowi: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zwierzęcia lub zwierząt poddawanych ubojowi:</w:t>
      </w:r>
      <w:r w:rsidRPr="00D50D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uboju: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uboju: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oraz adres osoby uprawnionej do przeprowadzenia uboju: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dane, w tym numer telefonu, przekazującego powiadomienie: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  Oświadczenie o zagospodarowaniu materiału szczególnego ryzyka</w:t>
      </w:r>
    </w:p>
    <w:p w:rsidR="00146FD0" w:rsidRDefault="00146FD0" w:rsidP="00146FD0">
      <w:pPr>
        <w:pStyle w:val="Default"/>
        <w:jc w:val="both"/>
        <w:rPr>
          <w:sz w:val="19"/>
          <w:szCs w:val="19"/>
        </w:rPr>
      </w:pPr>
      <w:r w:rsidRPr="00D50DFE">
        <w:rPr>
          <w:rFonts w:eastAsia="Times New Roman"/>
          <w:lang w:eastAsia="pl-PL"/>
        </w:rPr>
        <w:t xml:space="preserve">Oświadczam, że pokryję koszty zagospodarowania materiału szczególnego ryzyka dokonanego zgodnie z rozporządzeniem Parlamentu Europejskiego i Rady (WE) nr 999/2001 z dnia 22 maja 2001 r. ustanawiającym zasady dotyczące zapobiegania, kontroli i zwalczania niektórych </w:t>
      </w:r>
      <w:proofErr w:type="spellStart"/>
      <w:r w:rsidRPr="00D50DFE">
        <w:rPr>
          <w:rFonts w:eastAsia="Times New Roman"/>
          <w:lang w:eastAsia="pl-PL"/>
        </w:rPr>
        <w:t>pasażowalnych</w:t>
      </w:r>
      <w:proofErr w:type="spellEnd"/>
      <w:r w:rsidRPr="00D50DFE">
        <w:rPr>
          <w:rFonts w:eastAsia="Times New Roman"/>
          <w:lang w:eastAsia="pl-PL"/>
        </w:rPr>
        <w:t xml:space="preserve"> gąbczastych encefalopatii (Dz. Urz. WE L 147 z 31.05.2001, str. 1, z </w:t>
      </w:r>
      <w:proofErr w:type="spellStart"/>
      <w:r w:rsidRPr="00D50DFE">
        <w:rPr>
          <w:rFonts w:eastAsia="Times New Roman"/>
          <w:lang w:eastAsia="pl-PL"/>
        </w:rPr>
        <w:t>późn</w:t>
      </w:r>
      <w:proofErr w:type="spellEnd"/>
      <w:r w:rsidRPr="00D50DFE">
        <w:rPr>
          <w:rFonts w:eastAsia="Times New Roman"/>
          <w:lang w:eastAsia="pl-PL"/>
        </w:rPr>
        <w:t xml:space="preserve">. zm.; Dz. Urz. UE Polskie wydanie specjalne, rozdz. 3, t. 32, str. 289, z </w:t>
      </w:r>
      <w:proofErr w:type="spellStart"/>
      <w:r w:rsidRPr="00D50DFE">
        <w:rPr>
          <w:rFonts w:eastAsia="Times New Roman"/>
          <w:lang w:eastAsia="pl-PL"/>
        </w:rPr>
        <w:t>późn</w:t>
      </w:r>
      <w:proofErr w:type="spellEnd"/>
      <w:r w:rsidRPr="00D50DFE">
        <w:rPr>
          <w:rFonts w:eastAsia="Times New Roman"/>
          <w:lang w:eastAsia="pl-PL"/>
        </w:rPr>
        <w:t xml:space="preserve">. zm.) </w:t>
      </w:r>
      <w:r>
        <w:rPr>
          <w:rFonts w:eastAsia="Times New Roman"/>
          <w:lang w:eastAsia="pl-PL"/>
        </w:rPr>
        <w:t xml:space="preserve">                 </w:t>
      </w:r>
      <w:r w:rsidRPr="00D50DFE">
        <w:rPr>
          <w:rFonts w:eastAsia="Times New Roman"/>
          <w:lang w:eastAsia="pl-PL"/>
        </w:rPr>
        <w:t xml:space="preserve">i rozporządzeniem (WE) nr </w:t>
      </w:r>
      <w:r>
        <w:t xml:space="preserve"> </w:t>
      </w:r>
      <w:r w:rsidRPr="009C752E">
        <w:rPr>
          <w:rFonts w:eastAsia="Times New Roman"/>
          <w:lang w:eastAsia="pl-PL"/>
        </w:rPr>
        <w:t xml:space="preserve">1069/2009 z dnia 21 października 2009 r. określające przepisy sanitarne dotyczące produktów ubocznych pochodzenia zwierzęcego, nieprzeznaczonych do spożycia przez ludzi, i uchylające rozporządzenie (WE) nr 1774/2002 (rozporządzenie </w:t>
      </w:r>
      <w:r>
        <w:rPr>
          <w:rFonts w:eastAsia="Times New Roman"/>
          <w:lang w:eastAsia="pl-PL"/>
        </w:rPr>
        <w:t xml:space="preserve">                   </w:t>
      </w:r>
      <w:r w:rsidRPr="009C752E">
        <w:rPr>
          <w:rFonts w:eastAsia="Times New Roman"/>
          <w:lang w:eastAsia="pl-PL"/>
        </w:rPr>
        <w:t>o produktach ubocznych pochodzenia zwierzęcego) (Dz.U. L 300 z 14.11.2009, str. 1)</w:t>
      </w:r>
      <w:r>
        <w:rPr>
          <w:sz w:val="19"/>
          <w:szCs w:val="19"/>
        </w:rPr>
        <w:t xml:space="preserve"> </w:t>
      </w:r>
    </w:p>
    <w:p w:rsidR="00146FD0" w:rsidRDefault="00146FD0" w:rsidP="00146FD0">
      <w:pPr>
        <w:pStyle w:val="Default"/>
        <w:jc w:val="both"/>
        <w:rPr>
          <w:sz w:val="19"/>
          <w:szCs w:val="19"/>
        </w:rPr>
      </w:pPr>
    </w:p>
    <w:p w:rsidR="00146FD0" w:rsidRPr="00D50DFE" w:rsidRDefault="00146FD0" w:rsidP="00146FD0">
      <w:pPr>
        <w:pStyle w:val="Default"/>
        <w:jc w:val="both"/>
        <w:rPr>
          <w:rFonts w:eastAsia="Times New Roman"/>
          <w:lang w:eastAsia="pl-PL"/>
        </w:rPr>
      </w:pPr>
      <w:r w:rsidRPr="00D50DFE">
        <w:rPr>
          <w:rFonts w:eastAsia="Times New Roman"/>
          <w:b/>
          <w:bCs/>
          <w:lang w:eastAsia="pl-PL"/>
        </w:rPr>
        <w:t>III.  Informacja o zgłoszeniu mięsa do badania poubojowego</w:t>
      </w:r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Zgłaszam do badania poubojowego mięso pozyskane / nie zgłaszam do badania poubojowego mięsa pozyskanego</w:t>
      </w:r>
      <w:r w:rsidRPr="00D50D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zwierząt poddanych ubojowi w celu produkcji mięsa na użytek własny.</w:t>
      </w:r>
    </w:p>
    <w:p w:rsidR="001C3D9D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</w:t>
      </w: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46FD0" w:rsidRPr="00D50DFE" w:rsidRDefault="00146FD0" w:rsidP="001C3D9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</w:p>
    <w:p w:rsidR="00146FD0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</w:t>
      </w:r>
      <w:r w:rsidR="001C3D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3D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  (data i podpis)</w:t>
      </w:r>
    </w:p>
    <w:p w:rsidR="001C3D9D" w:rsidRPr="00D50DFE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C3D9D">
      <w:pPr>
        <w:jc w:val="center"/>
      </w:pPr>
    </w:p>
    <w:p w:rsidR="001C3D9D" w:rsidRDefault="001C3D9D" w:rsidP="001C3D9D">
      <w:pPr>
        <w:jc w:val="center"/>
      </w:pPr>
    </w:p>
    <w:p w:rsidR="001C3D9D" w:rsidRDefault="001C3D9D" w:rsidP="001C3D9D">
      <w:pPr>
        <w:jc w:val="center"/>
      </w:pPr>
    </w:p>
    <w:p w:rsidR="001C3D9D" w:rsidRDefault="001C3D9D" w:rsidP="001C3D9D">
      <w:pPr>
        <w:jc w:val="center"/>
      </w:pPr>
    </w:p>
    <w:p w:rsidR="001C3D9D" w:rsidRDefault="001C3D9D" w:rsidP="001C3D9D">
      <w:pPr>
        <w:jc w:val="center"/>
      </w:pPr>
    </w:p>
    <w:p w:rsidR="001C3D9D" w:rsidRDefault="001C3D9D" w:rsidP="001C3D9D">
      <w:pPr>
        <w:jc w:val="center"/>
      </w:pPr>
      <w:r>
        <w:t>Klauzula informacyjna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1. Administratorem Pani/Pana danych osobowych przetwarzanych przez Powi</w:t>
      </w:r>
      <w:r>
        <w:rPr>
          <w:sz w:val="20"/>
        </w:rPr>
        <w:t>atowy Inspektorat Weterynarii w </w:t>
      </w:r>
      <w:r w:rsidRPr="008D0FEB">
        <w:rPr>
          <w:sz w:val="20"/>
        </w:rPr>
        <w:t>Kielcach jest Powiatowy Lekarz Weterynarii, ul. Ściegiennego 203, 25-116 Kielce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2. Kontakt z Inspektorem Ochrony Danych możliwy jest pod adresem email: io</w:t>
      </w:r>
      <w:r>
        <w:rPr>
          <w:sz w:val="20"/>
        </w:rPr>
        <w:t>d@piw.kielce.pl lub pisemnie na </w:t>
      </w:r>
      <w:r w:rsidRPr="008D0FEB">
        <w:rPr>
          <w:sz w:val="20"/>
        </w:rPr>
        <w:t>adres siedziby Administratora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3. Powiatowy Lekarz Weterynarii może przetwarzać Pani/Pana dane w celu: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wypełnienia obowiązku prawnego ciążącego na Administratorze w związku z realizowaniem zada</w:t>
      </w:r>
      <w:r>
        <w:rPr>
          <w:sz w:val="20"/>
        </w:rPr>
        <w:t>ń przez </w:t>
      </w:r>
      <w:r w:rsidRPr="008D0FEB">
        <w:rPr>
          <w:sz w:val="20"/>
        </w:rPr>
        <w:t>Powiatowy Inspektorat Weterynarii w Kielcach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wykonania zadań realizowanych w interesie publicznym lub w ramach sprawowania władzy publicznej powierzonej Administratorowi w związku z realizowaniem zadań przez Powiatowy Inspektorat Weterynarii w</w:t>
      </w:r>
      <w:r>
        <w:rPr>
          <w:sz w:val="20"/>
        </w:rPr>
        <w:t> </w:t>
      </w:r>
      <w:r w:rsidRPr="008D0FEB">
        <w:rPr>
          <w:sz w:val="20"/>
        </w:rPr>
        <w:t>Kielcach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 wykonania zawartej z Panią/Panem umowy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realizacji Pani/Pana zgody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4. Odbiorcami Pani/Pana danych osobowych będą: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Pani/Pan jako Strona postępowania, jako Wnioskodawca, Pani/Pana Pełnomocnicy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- inne podmioty upoważnione do odbioru Pani/Pana danych osobowych na podstawie odpowiednich przepisów prawa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podmiot przetwarzający zgodnie z zawartą umową powierzenia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5. Pani/Pana dane osobowe przechowywane będą przez okres niezbędny do realizacji wskazanych w pkt. 3 celów przetwarzania, w tym również obowiązku archiwizacyjnego wynikającego z Jednolitego Rzeczowego Wykazu Akt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6. Posiada Pani/Pan prawo do żądania od administratora dostępu do swoich danych osobowych, prawo do ich sprostowania, prawo do ich usunięcia, prawo do ograniczenia przetwarzania, prawo do wniesienia sprzeciwu wobec przetwarzania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7. W przypadku przetwarzania danych w oparciu o zgodę, przysługuje Pani/</w:t>
      </w:r>
      <w:r>
        <w:rPr>
          <w:sz w:val="20"/>
        </w:rPr>
        <w:t>Panu prawo do cofnięcia zgody w </w:t>
      </w:r>
      <w:r w:rsidRPr="008D0FEB">
        <w:rPr>
          <w:sz w:val="20"/>
        </w:rPr>
        <w:t>dowolnym momencie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8. Ma Pani/Pan prawo wniesienia skargi do Prezesa Urzędu Ochrony Danych Osobowych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9. Podanie danych osobowych jest: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-   dobrowolne, ale jest konieczne do zawarcia umowy, załatwienia sprawy</w:t>
      </w:r>
    </w:p>
    <w:p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-    wymogiem ustawowym, wynika</w:t>
      </w:r>
      <w:r>
        <w:rPr>
          <w:sz w:val="20"/>
        </w:rPr>
        <w:t>jącym</w:t>
      </w:r>
      <w:r w:rsidRPr="008D0FEB">
        <w:rPr>
          <w:sz w:val="20"/>
        </w:rPr>
        <w:t xml:space="preserve"> z przepisów prawa</w:t>
      </w:r>
    </w:p>
    <w:p w:rsidR="00146FD0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3D9D" w:rsidRPr="00D50DFE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</w:p>
    <w:p w:rsidR="00146FD0" w:rsidRPr="00EE1F7A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E1F7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1)</w:t>
      </w:r>
      <w:r w:rsidRPr="00EE1F7A">
        <w:rPr>
          <w:rFonts w:ascii="Times New Roman" w:eastAsia="Times New Roman" w:hAnsi="Times New Roman" w:cs="Times New Roman"/>
          <w:sz w:val="20"/>
          <w:szCs w:val="24"/>
          <w:lang w:eastAsia="pl-PL"/>
        </w:rPr>
        <w:t>   Dotyczy uboju zwierząt w gospodarstwie innym niż gospodarstwo, w którym zwierzęta były utrzymywane.</w:t>
      </w:r>
    </w:p>
    <w:p w:rsidR="00146FD0" w:rsidRPr="00EE1F7A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E1F7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2)</w:t>
      </w:r>
      <w:r w:rsidRPr="00EE1F7A">
        <w:rPr>
          <w:rFonts w:ascii="Times New Roman" w:eastAsia="Times New Roman" w:hAnsi="Times New Roman" w:cs="Times New Roman"/>
          <w:sz w:val="20"/>
          <w:szCs w:val="24"/>
          <w:lang w:eastAsia="pl-PL"/>
        </w:rPr>
        <w:t>   Dotyczy cieląt do szóstego miesiąca życia, owiec i kóz, jeżeli z przepisów o systemie identyfikacji i rejestracji zwierząt wynika obowiązek oznakowania zwierzęcia.</w:t>
      </w:r>
    </w:p>
    <w:p w:rsidR="00146FD0" w:rsidRPr="00EE1F7A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E1F7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3)</w:t>
      </w:r>
      <w:r w:rsidRPr="00EE1F7A">
        <w:rPr>
          <w:rFonts w:ascii="Times New Roman" w:eastAsia="Times New Roman" w:hAnsi="Times New Roman" w:cs="Times New Roman"/>
          <w:sz w:val="20"/>
          <w:szCs w:val="24"/>
          <w:lang w:eastAsia="pl-PL"/>
        </w:rPr>
        <w:t>   Niepotrzebne skreślić.</w:t>
      </w:r>
    </w:p>
    <w:p w:rsidR="00BA13DF" w:rsidRDefault="00BA13DF"/>
    <w:sectPr w:rsidR="00BA13DF" w:rsidSect="00BA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6FD0"/>
    <w:rsid w:val="00146FD0"/>
    <w:rsid w:val="001C3D9D"/>
    <w:rsid w:val="003C04AB"/>
    <w:rsid w:val="004C1376"/>
    <w:rsid w:val="005C352B"/>
    <w:rsid w:val="00877FF4"/>
    <w:rsid w:val="00BA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077C7-481D-42C7-B4A5-90BBEAF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6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IrminaKaczmarczyk</dc:creator>
  <cp:lastModifiedBy>Irmina Kaczmarczyk</cp:lastModifiedBy>
  <cp:revision>3</cp:revision>
  <dcterms:created xsi:type="dcterms:W3CDTF">2011-09-20T12:13:00Z</dcterms:created>
  <dcterms:modified xsi:type="dcterms:W3CDTF">2018-07-26T06:36:00Z</dcterms:modified>
</cp:coreProperties>
</file>